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F9FF" w14:textId="77777777" w:rsidR="0020085B" w:rsidRPr="0020085B" w:rsidRDefault="0020085B" w:rsidP="0020085B">
      <w:pPr>
        <w:widowControl/>
        <w:jc w:val="center"/>
        <w:rPr>
          <w:rFonts w:ascii="Arial" w:eastAsia="宋体" w:hAnsi="Arial" w:cs="Arial"/>
          <w:color w:val="000000"/>
          <w:kern w:val="0"/>
          <w:sz w:val="20"/>
          <w:szCs w:val="20"/>
        </w:rPr>
      </w:pPr>
      <w:bookmarkStart w:id="0" w:name="_Toc491947644"/>
      <w:bookmarkStart w:id="1" w:name="_GoBack"/>
      <w:bookmarkEnd w:id="1"/>
      <w:r w:rsidRPr="0020085B">
        <w:rPr>
          <w:rFonts w:ascii="黑体" w:eastAsia="黑体" w:hAnsi="黑体" w:cs="Arial" w:hint="eastAsia"/>
          <w:b/>
          <w:bCs/>
          <w:color w:val="000000"/>
          <w:kern w:val="0"/>
          <w:sz w:val="28"/>
          <w:szCs w:val="28"/>
          <w:lang w:val="x-none"/>
        </w:rPr>
        <w:t>中国传媒大学本科学生境外交流学习管理规定（修订）</w:t>
      </w:r>
      <w:bookmarkEnd w:id="0"/>
    </w:p>
    <w:p w14:paraId="6E4A663A" w14:textId="77777777" w:rsidR="0020085B" w:rsidRPr="0020085B" w:rsidRDefault="0020085B" w:rsidP="0020085B">
      <w:pPr>
        <w:widowControl/>
        <w:jc w:val="center"/>
        <w:rPr>
          <w:rFonts w:ascii="Arial" w:eastAsia="宋体" w:hAnsi="Arial" w:cs="Arial"/>
          <w:color w:val="000000"/>
          <w:kern w:val="0"/>
          <w:sz w:val="20"/>
          <w:szCs w:val="20"/>
        </w:rPr>
      </w:pPr>
      <w:r w:rsidRPr="0020085B">
        <w:rPr>
          <w:rFonts w:ascii="宋体" w:eastAsia="宋体" w:hAnsi="宋体" w:cs="Arial" w:hint="eastAsia"/>
          <w:color w:val="000000"/>
          <w:kern w:val="0"/>
          <w:szCs w:val="21"/>
        </w:rPr>
        <w:t>中传教务字〔2017〕39号</w:t>
      </w:r>
    </w:p>
    <w:p w14:paraId="3740C0EC" w14:textId="77777777" w:rsidR="0020085B" w:rsidRPr="0020085B" w:rsidRDefault="0020085B" w:rsidP="0020085B">
      <w:pPr>
        <w:widowControl/>
        <w:jc w:val="left"/>
        <w:rPr>
          <w:rFonts w:ascii="Arial" w:eastAsia="宋体" w:hAnsi="Arial" w:cs="Arial"/>
          <w:color w:val="000000"/>
          <w:kern w:val="0"/>
          <w:sz w:val="20"/>
          <w:szCs w:val="20"/>
        </w:rPr>
      </w:pPr>
      <w:r w:rsidRPr="0020085B">
        <w:rPr>
          <w:rFonts w:ascii="Times New Roman" w:eastAsia="宋体" w:hAnsi="Times New Roman" w:cs="Times New Roman"/>
          <w:color w:val="000000"/>
          <w:kern w:val="0"/>
          <w:sz w:val="20"/>
          <w:szCs w:val="20"/>
        </w:rPr>
        <w:t> </w:t>
      </w:r>
    </w:p>
    <w:p w14:paraId="4A35EF55"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随着我校国际化程度的不断提高，学校与境外大学的交流合作逐步增多。为了提高学生出国（境）留学学习质量，促进本科教育的国际化水平，进一步规范境外交流学习的管理。本科生境外交流学习由学校主管外事工作和主管本科教学的校领导共同管理，教务处、学生国际交流部（港澳台学生管理办公室）、学生处、财务处和学部/直属学院根据其不同职能协调处理好有关具体问题。</w:t>
      </w:r>
    </w:p>
    <w:p w14:paraId="122B624E"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第一条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学生的申请条件</w:t>
      </w:r>
    </w:p>
    <w:p w14:paraId="2566F652"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（一）凡在校期间申请出国（境）交流学习的本科学生，必须热爱祖国，品德优良；</w:t>
      </w:r>
    </w:p>
    <w:p w14:paraId="7A04732A"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（二）学生在校学习时间满一年且申请出国（境）前无不及格科目，学业考核由教务处负责；</w:t>
      </w:r>
    </w:p>
    <w:p w14:paraId="17C3081F"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（三）语言水平需符合所申请的交流项目要求；</w:t>
      </w:r>
    </w:p>
    <w:p w14:paraId="301B5C76"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（四）出国（境）学习的专业必须与本专业相同或密切相关；</w:t>
      </w:r>
    </w:p>
    <w:p w14:paraId="24B6F47C"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（五）身体健康；</w:t>
      </w:r>
    </w:p>
    <w:p w14:paraId="19CDF5D1"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（六）交纳学费及学校规定的其他费用。</w:t>
      </w:r>
    </w:p>
    <w:p w14:paraId="0D5C1252"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第二条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学生申请的项目要求</w:t>
      </w:r>
    </w:p>
    <w:p w14:paraId="20377A87"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经学校批准的交流项目。</w:t>
      </w:r>
    </w:p>
    <w:p w14:paraId="0B64635D"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第三条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学生申请的办理程序</w:t>
      </w:r>
    </w:p>
    <w:p w14:paraId="2544A3DB"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一）学生在申请境外学习之前，需充分了解对方学校的课程设置，并对照我校本专业的教学计划，妥善安排自己的学习。学生向所在学部/直属学院主管教学领导提交学习计划，在获得批准后填写《中国传媒大学本科生境内外交流申请表》、《中国传媒大学本科生境外交流学习承诺书》，签字盖章后交教务处备案，并办理</w:t>
      </w:r>
      <w:proofErr w:type="gramStart"/>
      <w:r w:rsidRPr="0020085B">
        <w:rPr>
          <w:rFonts w:ascii="宋体" w:eastAsia="宋体" w:hAnsi="宋体" w:cs="Arial" w:hint="eastAsia"/>
          <w:color w:val="000000"/>
          <w:kern w:val="0"/>
          <w:szCs w:val="21"/>
        </w:rPr>
        <w:t>相关退课手续</w:t>
      </w:r>
      <w:proofErr w:type="gramEnd"/>
      <w:r w:rsidRPr="0020085B">
        <w:rPr>
          <w:rFonts w:ascii="宋体" w:eastAsia="宋体" w:hAnsi="宋体" w:cs="Arial" w:hint="eastAsia"/>
          <w:color w:val="000000"/>
          <w:kern w:val="0"/>
          <w:szCs w:val="21"/>
        </w:rPr>
        <w:t>。学生赴境外交流学习时间超过一学期（含一学期）的，需办理保留学籍手续。</w:t>
      </w:r>
    </w:p>
    <w:p w14:paraId="554EBD75"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（二）所在学部/直属学院集中组织将申请表、交流学习协议书报送学生国际交流部审批，获准后报教务处备案，校际交流、交换项目由学生国际交流部协助办理相关手续。</w:t>
      </w:r>
    </w:p>
    <w:p w14:paraId="48C7147C"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（三）申请时间：根据学生国际交流部项目通知办理。</w:t>
      </w:r>
    </w:p>
    <w:p w14:paraId="1869B0DE"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第四条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课程及学分的认定原则</w:t>
      </w:r>
    </w:p>
    <w:p w14:paraId="29B2E3A1"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（一）所有学生均应在最长有效修业年限内修满本专业培养计划规定学分数方能毕业。</w:t>
      </w:r>
    </w:p>
    <w:p w14:paraId="4ED36D0E"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（二）学生在出国(境)交流期间学习的课程，学生本人必须以学期为单位、以书面的形式向教务处报告学习情况。</w:t>
      </w:r>
    </w:p>
    <w:p w14:paraId="200B9C90"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（三）学生在出国（境）交流期间在境外大学学习并向教务处报告的课程，如通过考核并获得相应的学分，学校原则上予以认可。</w:t>
      </w:r>
    </w:p>
    <w:p w14:paraId="7881F80E"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（四）学生回国后，应及时办理复学手续，申请并登记课程成绩和学分。申请人必须提交境外大学出具的正式成绩单和课程简介、修读学时等，课程成绩单应包含课程名称、学分和成绩等信息。</w:t>
      </w:r>
    </w:p>
    <w:p w14:paraId="2D1636AF"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五）学生因在境外学习而错过的本专业培养计划中的专业核心课，而境外学习期间没有与其相同或者教学内容相近的课程，需要在规定的最长有效修业年限内补修并成绩合格后方能毕业。如果补修核心课程与正常上课冲突，经任课教师同意，教务处审批，学生可申请自修。</w:t>
      </w:r>
    </w:p>
    <w:p w14:paraId="483CAC51"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（六）学分认定的依据为协议规定的境外大学出具的有效成绩单。</w:t>
      </w:r>
    </w:p>
    <w:p w14:paraId="5AAB89F9"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第五条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成绩转换</w:t>
      </w:r>
    </w:p>
    <w:p w14:paraId="01D8FA8A"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lastRenderedPageBreak/>
        <w:t>境外大学的课程成绩由等级分换算为我校百分制成绩的标准为：A=95分（A+、A-均视为95分），B=85分，C=75分，D=65分。由等级分换算为我校五级分</w:t>
      </w:r>
      <w:proofErr w:type="gramStart"/>
      <w:r w:rsidRPr="0020085B">
        <w:rPr>
          <w:rFonts w:ascii="宋体" w:eastAsia="宋体" w:hAnsi="宋体" w:cs="Arial" w:hint="eastAsia"/>
          <w:color w:val="000000"/>
          <w:kern w:val="0"/>
          <w:szCs w:val="21"/>
        </w:rPr>
        <w:t>制成绩</w:t>
      </w:r>
      <w:proofErr w:type="gramEnd"/>
      <w:r w:rsidRPr="0020085B">
        <w:rPr>
          <w:rFonts w:ascii="宋体" w:eastAsia="宋体" w:hAnsi="宋体" w:cs="Arial" w:hint="eastAsia"/>
          <w:color w:val="000000"/>
          <w:kern w:val="0"/>
          <w:szCs w:val="21"/>
        </w:rPr>
        <w:t>的标准为：A=优（A+、A-均视为优），B=良，C=中，D=及格。</w:t>
      </w:r>
    </w:p>
    <w:p w14:paraId="7C1034E1"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第六条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成绩认定程序</w:t>
      </w:r>
    </w:p>
    <w:p w14:paraId="14C99727" w14:textId="77777777" w:rsidR="0020085B" w:rsidRPr="0020085B" w:rsidRDefault="0020085B" w:rsidP="0020085B">
      <w:pPr>
        <w:widowControl/>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学生应在回国办理复学手续之后，登录教务在线“学分互认”模块填报在境外大学修读课程、成绩及学分情况，在线申请学分互认。经学生所在学部/直属学院审核，向教务处提交《中国传媒大学本科生境内外交流访学修读课程认定申请表》纸质版（签字盖章），教务进行终审后，认定的课程名称、学习成绩课程学分计入学生学习成绩档案，学分计入学生总学分。</w:t>
      </w:r>
    </w:p>
    <w:p w14:paraId="14B85D81"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（二）学生须提交的材料：</w:t>
      </w:r>
    </w:p>
    <w:p w14:paraId="7FE7E963"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1、境外大学成绩单和课程简介两份（原始和复印各一份）；</w:t>
      </w:r>
    </w:p>
    <w:p w14:paraId="7EF17EC3"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2、《中国传媒大学本科生境内外交流访学修读课程认定申请表》，一式两份。</w:t>
      </w:r>
    </w:p>
    <w:p w14:paraId="1198EC2A"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第七条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交流学生收费的原则</w:t>
      </w:r>
    </w:p>
    <w:p w14:paraId="32A8BB56"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（一）属于对方收费的交流项目，按60%收取我校的学费；</w:t>
      </w:r>
    </w:p>
    <w:p w14:paraId="0E278EF0"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（二）属于免交学费的交流项目，全额上交我校的学费；</w:t>
      </w:r>
    </w:p>
    <w:p w14:paraId="1EA3459C"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（三）若是互换奖学金项目，则按照协议的收费条款规定交费。</w:t>
      </w:r>
    </w:p>
    <w:p w14:paraId="78B242E4"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b/>
          <w:bCs/>
          <w:color w:val="000000"/>
          <w:kern w:val="0"/>
          <w:szCs w:val="21"/>
        </w:rPr>
        <w:t>第八条</w:t>
      </w:r>
      <w:r w:rsidRPr="0020085B">
        <w:rPr>
          <w:rFonts w:ascii="宋体" w:eastAsia="宋体" w:hAnsi="宋体" w:cs="Arial" w:hint="eastAsia"/>
          <w:b/>
          <w:bCs/>
          <w:color w:val="000000"/>
          <w:kern w:val="0"/>
          <w:szCs w:val="21"/>
        </w:rPr>
        <w:t> </w:t>
      </w:r>
      <w:r w:rsidRPr="0020085B">
        <w:rPr>
          <w:rFonts w:ascii="宋体" w:eastAsia="宋体" w:hAnsi="宋体" w:cs="Arial" w:hint="eastAsia"/>
          <w:b/>
          <w:bCs/>
          <w:color w:val="000000"/>
          <w:kern w:val="0"/>
          <w:szCs w:val="21"/>
        </w:rPr>
        <w:t>其他事项</w:t>
      </w:r>
    </w:p>
    <w:p w14:paraId="69BD2122"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（一）凡我校在读本科生，经学校批准，赴与我校签署交流协议的境外大学学习者，所获得的各类学分均须认定。未经学校事先审批而自主到境外大学学习的，其学分不予认定。</w:t>
      </w:r>
    </w:p>
    <w:p w14:paraId="17ACFC61"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（二）</w:t>
      </w:r>
      <w:proofErr w:type="gramStart"/>
      <w:r w:rsidRPr="0020085B">
        <w:rPr>
          <w:rFonts w:ascii="宋体" w:eastAsia="宋体" w:hAnsi="宋体" w:cs="Arial" w:hint="eastAsia"/>
          <w:color w:val="000000"/>
          <w:kern w:val="0"/>
          <w:szCs w:val="21"/>
        </w:rPr>
        <w:t>若交流</w:t>
      </w:r>
      <w:proofErr w:type="gramEnd"/>
      <w:r w:rsidRPr="0020085B">
        <w:rPr>
          <w:rFonts w:ascii="宋体" w:eastAsia="宋体" w:hAnsi="宋体" w:cs="Arial" w:hint="eastAsia"/>
          <w:color w:val="000000"/>
          <w:kern w:val="0"/>
          <w:szCs w:val="21"/>
        </w:rPr>
        <w:t>协议中规定，交流学生必须在获得对方学校的毕业证和学位证之后方可获得我校的毕业证或学位证，交流学生必须到教育部认证中心审核证书或到我国</w:t>
      </w:r>
      <w:proofErr w:type="gramStart"/>
      <w:r w:rsidRPr="0020085B">
        <w:rPr>
          <w:rFonts w:ascii="宋体" w:eastAsia="宋体" w:hAnsi="宋体" w:cs="Arial" w:hint="eastAsia"/>
          <w:color w:val="000000"/>
          <w:kern w:val="0"/>
          <w:szCs w:val="21"/>
        </w:rPr>
        <w:t>驻协议</w:t>
      </w:r>
      <w:proofErr w:type="gramEnd"/>
      <w:r w:rsidRPr="0020085B">
        <w:rPr>
          <w:rFonts w:ascii="宋体" w:eastAsia="宋体" w:hAnsi="宋体" w:cs="Arial" w:hint="eastAsia"/>
          <w:color w:val="000000"/>
          <w:kern w:val="0"/>
          <w:szCs w:val="21"/>
        </w:rPr>
        <w:t>学校所在国的外事机构核准证书。审核无误后，我校才会颁发毕业证和学位证，否则不予颁发。</w:t>
      </w:r>
    </w:p>
    <w:p w14:paraId="625AE5B6"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（三）交流学生的就业指导和评奖评优事宜由学生处负责和解释。</w:t>
      </w:r>
    </w:p>
    <w:p w14:paraId="542B541A"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（四）境内交流学习项目参照本管理规定执行。</w:t>
      </w:r>
    </w:p>
    <w:p w14:paraId="1D46533F" w14:textId="77777777" w:rsidR="0020085B" w:rsidRPr="0020085B" w:rsidRDefault="0020085B" w:rsidP="0020085B">
      <w:pPr>
        <w:widowControl/>
        <w:spacing w:line="360" w:lineRule="atLeast"/>
        <w:ind w:firstLine="397"/>
        <w:jc w:val="left"/>
        <w:rPr>
          <w:rFonts w:ascii="Arial" w:eastAsia="宋体" w:hAnsi="Arial" w:cs="Arial"/>
          <w:color w:val="000000"/>
          <w:kern w:val="0"/>
          <w:sz w:val="20"/>
          <w:szCs w:val="20"/>
        </w:rPr>
      </w:pPr>
      <w:r w:rsidRPr="0020085B">
        <w:rPr>
          <w:rFonts w:ascii="宋体" w:eastAsia="宋体" w:hAnsi="宋体" w:cs="Arial" w:hint="eastAsia"/>
          <w:color w:val="000000"/>
          <w:kern w:val="0"/>
          <w:szCs w:val="21"/>
        </w:rPr>
        <w:t> </w:t>
      </w:r>
    </w:p>
    <w:p w14:paraId="63AE9938" w14:textId="6CC74F36" w:rsidR="001E410F" w:rsidRPr="0020085B" w:rsidRDefault="0020085B" w:rsidP="0020085B">
      <w:pPr>
        <w:widowControl/>
        <w:spacing w:line="360" w:lineRule="atLeast"/>
        <w:ind w:firstLine="397"/>
        <w:jc w:val="left"/>
        <w:rPr>
          <w:rFonts w:ascii="Arial" w:eastAsia="宋体" w:hAnsi="Arial" w:cs="Arial" w:hint="eastAsia"/>
          <w:color w:val="000000"/>
          <w:kern w:val="0"/>
          <w:sz w:val="20"/>
          <w:szCs w:val="20"/>
        </w:rPr>
      </w:pPr>
      <w:r w:rsidRPr="0020085B">
        <w:rPr>
          <w:rFonts w:ascii="宋体" w:eastAsia="宋体" w:hAnsi="宋体" w:cs="Arial" w:hint="eastAsia"/>
          <w:color w:val="000000"/>
          <w:kern w:val="0"/>
          <w:szCs w:val="21"/>
        </w:rPr>
        <w:t>此规定已于2009年开始执行，于2017年进行了修订，由教务处和财务处负责解释。</w:t>
      </w:r>
    </w:p>
    <w:sectPr w:rsidR="001E410F" w:rsidRPr="00200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124D" w14:textId="77777777" w:rsidR="00AC2324" w:rsidRDefault="00AC2324" w:rsidP="0020085B">
      <w:r>
        <w:separator/>
      </w:r>
    </w:p>
  </w:endnote>
  <w:endnote w:type="continuationSeparator" w:id="0">
    <w:p w14:paraId="36478608" w14:textId="77777777" w:rsidR="00AC2324" w:rsidRDefault="00AC2324" w:rsidP="0020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43D16" w14:textId="77777777" w:rsidR="00AC2324" w:rsidRDefault="00AC2324" w:rsidP="0020085B">
      <w:r>
        <w:separator/>
      </w:r>
    </w:p>
  </w:footnote>
  <w:footnote w:type="continuationSeparator" w:id="0">
    <w:p w14:paraId="78845034" w14:textId="77777777" w:rsidR="00AC2324" w:rsidRDefault="00AC2324" w:rsidP="0020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5A"/>
    <w:rsid w:val="001E410F"/>
    <w:rsid w:val="0020085B"/>
    <w:rsid w:val="00386B5A"/>
    <w:rsid w:val="00AC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60E8"/>
  <w15:chartTrackingRefBased/>
  <w15:docId w15:val="{84A65924-B50F-4E39-A78F-A18407A5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085B"/>
    <w:rPr>
      <w:sz w:val="18"/>
      <w:szCs w:val="18"/>
    </w:rPr>
  </w:style>
  <w:style w:type="paragraph" w:styleId="a5">
    <w:name w:val="footer"/>
    <w:basedOn w:val="a"/>
    <w:link w:val="a6"/>
    <w:uiPriority w:val="99"/>
    <w:unhideWhenUsed/>
    <w:rsid w:val="0020085B"/>
    <w:pPr>
      <w:tabs>
        <w:tab w:val="center" w:pos="4153"/>
        <w:tab w:val="right" w:pos="8306"/>
      </w:tabs>
      <w:snapToGrid w:val="0"/>
      <w:jc w:val="left"/>
    </w:pPr>
    <w:rPr>
      <w:sz w:val="18"/>
      <w:szCs w:val="18"/>
    </w:rPr>
  </w:style>
  <w:style w:type="character" w:customStyle="1" w:styleId="a6">
    <w:name w:val="页脚 字符"/>
    <w:basedOn w:val="a0"/>
    <w:link w:val="a5"/>
    <w:uiPriority w:val="99"/>
    <w:rsid w:val="0020085B"/>
    <w:rPr>
      <w:sz w:val="18"/>
      <w:szCs w:val="18"/>
    </w:rPr>
  </w:style>
  <w:style w:type="paragraph" w:styleId="a7">
    <w:name w:val="Subtitle"/>
    <w:basedOn w:val="a"/>
    <w:link w:val="a8"/>
    <w:uiPriority w:val="11"/>
    <w:qFormat/>
    <w:rsid w:val="0020085B"/>
    <w:pPr>
      <w:widowControl/>
      <w:spacing w:before="100" w:beforeAutospacing="1" w:after="100" w:afterAutospacing="1"/>
      <w:jc w:val="left"/>
    </w:pPr>
    <w:rPr>
      <w:rFonts w:ascii="宋体" w:eastAsia="宋体" w:hAnsi="宋体" w:cs="宋体"/>
      <w:kern w:val="0"/>
      <w:sz w:val="24"/>
      <w:szCs w:val="24"/>
    </w:rPr>
  </w:style>
  <w:style w:type="character" w:customStyle="1" w:styleId="a8">
    <w:name w:val="副标题 字符"/>
    <w:basedOn w:val="a0"/>
    <w:link w:val="a7"/>
    <w:uiPriority w:val="11"/>
    <w:rsid w:val="0020085B"/>
    <w:rPr>
      <w:rFonts w:ascii="宋体" w:eastAsia="宋体" w:hAnsi="宋体" w:cs="宋体"/>
      <w:kern w:val="0"/>
      <w:sz w:val="24"/>
      <w:szCs w:val="24"/>
    </w:rPr>
  </w:style>
  <w:style w:type="character" w:styleId="a9">
    <w:name w:val="Strong"/>
    <w:basedOn w:val="a0"/>
    <w:uiPriority w:val="22"/>
    <w:qFormat/>
    <w:rsid w:val="0020085B"/>
    <w:rPr>
      <w:b/>
      <w:bCs/>
    </w:rPr>
  </w:style>
  <w:style w:type="paragraph" w:customStyle="1" w:styleId="aa">
    <w:name w:val="a"/>
    <w:basedOn w:val="a"/>
    <w:rsid w:val="0020085B"/>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20085B"/>
  </w:style>
  <w:style w:type="character" w:customStyle="1" w:styleId="a10">
    <w:name w:val="a1"/>
    <w:basedOn w:val="a0"/>
    <w:rsid w:val="0020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2018-12-18T03:06:00Z</dcterms:created>
  <dcterms:modified xsi:type="dcterms:W3CDTF">2018-12-18T03:06:00Z</dcterms:modified>
</cp:coreProperties>
</file>